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0E8" w:rsidRDefault="006E43B7" w:rsidP="00AD4A4F">
      <w:pPr>
        <w:pStyle w:val="Didascalia"/>
        <w:jc w:val="center"/>
      </w:pPr>
      <w:r>
        <w:t>DICHIARAZIONE DI CONOSCENZA E ACCET</w:t>
      </w:r>
      <w:r w:rsidR="00A84639">
        <w:t>T</w:t>
      </w:r>
      <w:r>
        <w:t>AZIONE DEL REGOLAMENTO per  atleti MINORENNI</w:t>
      </w:r>
    </w:p>
    <w:p w:rsidR="00565CC4" w:rsidRPr="00AD4A4F" w:rsidRDefault="00565CC4" w:rsidP="00AD4A4F">
      <w:pPr>
        <w:pStyle w:val="Didascalia"/>
        <w:jc w:val="center"/>
      </w:pPr>
    </w:p>
    <w:p w:rsidR="00AD4A4F" w:rsidRPr="006E43B7" w:rsidRDefault="006E43B7" w:rsidP="006E43B7">
      <w:pPr>
        <w:jc w:val="both"/>
      </w:pPr>
      <w:r>
        <w:rPr>
          <w:sz w:val="20"/>
        </w:rPr>
        <w:t>Il sottoscritto …........................................., detentore  la patria  podestà dell'atleta …....................................... nel chiedere  che venga  iscritto  al 1</w:t>
      </w:r>
      <w:r w:rsidR="008A5A11">
        <w:rPr>
          <w:sz w:val="20"/>
        </w:rPr>
        <w:t>3</w:t>
      </w:r>
      <w:bookmarkStart w:id="0" w:name="_GoBack"/>
      <w:bookmarkEnd w:id="0"/>
      <w:r w:rsidR="000C05FA">
        <w:rPr>
          <w:sz w:val="20"/>
        </w:rPr>
        <w:t>°</w:t>
      </w:r>
      <w:r>
        <w:rPr>
          <w:sz w:val="20"/>
        </w:rPr>
        <w:t xml:space="preserve"> Trofeo </w:t>
      </w:r>
      <w:proofErr w:type="spellStart"/>
      <w:r>
        <w:rPr>
          <w:sz w:val="20"/>
        </w:rPr>
        <w:t>Bushido</w:t>
      </w:r>
      <w:proofErr w:type="spellEnd"/>
      <w:r>
        <w:rPr>
          <w:sz w:val="20"/>
        </w:rPr>
        <w:t xml:space="preserve"> Karate dichiara di aver visionato  il regolamento di gara coadiuvato dal Direttore </w:t>
      </w:r>
      <w:r w:rsidR="000C05FA">
        <w:rPr>
          <w:sz w:val="20"/>
        </w:rPr>
        <w:t>T</w:t>
      </w:r>
      <w:r>
        <w:rPr>
          <w:sz w:val="20"/>
        </w:rPr>
        <w:t xml:space="preserve">ecnico che mi ha esaurientemente spiegato il contenuto del regolamento e il funzionamento della gara,  inoltre mi ha dato il suo parere positivo riguardo alle  capacità dell'atleta di partecipare  a questa  gara e che l'atleta stesso ha conoscenza del regolamento e ne padroneggia gli aspetti tecnici: </w:t>
      </w:r>
      <w:hyperlink r:id="rId5">
        <w:r>
          <w:rPr>
            <w:rStyle w:val="CollegamentoInternet"/>
            <w:sz w:val="20"/>
          </w:rPr>
          <w:t>http://www.eska-karate.org/sites/default/files/downloads/rules.pdf</w:t>
        </w:r>
      </w:hyperlink>
    </w:p>
    <w:p w:rsidR="006E43B7" w:rsidRDefault="006E43B7">
      <w:pPr>
        <w:rPr>
          <w:sz w:val="20"/>
        </w:rPr>
      </w:pPr>
    </w:p>
    <w:p w:rsidR="00AD4A4F" w:rsidRDefault="00AD4A4F">
      <w:pPr>
        <w:rPr>
          <w:sz w:val="20"/>
        </w:rPr>
      </w:pPr>
      <w:r>
        <w:rPr>
          <w:sz w:val="20"/>
        </w:rPr>
        <w:t>Nello specifico</w:t>
      </w:r>
    </w:p>
    <w:p w:rsidR="006E43B7" w:rsidRDefault="006E43B7">
      <w:pPr>
        <w:rPr>
          <w:rFonts w:ascii="Arial" w:eastAsia="Helvetica-Bold" w:hAnsi="Arial" w:cs="Helvetica-Bold"/>
          <w:b/>
          <w:bCs/>
          <w:sz w:val="16"/>
        </w:rPr>
      </w:pPr>
    </w:p>
    <w:p w:rsidR="004B50E8" w:rsidRPr="00565CC4" w:rsidRDefault="000C05FA">
      <w:pPr>
        <w:rPr>
          <w:rFonts w:ascii="Arial" w:eastAsia="Helvetica" w:hAnsi="Arial" w:cs="Helvetica"/>
          <w:b/>
          <w:sz w:val="16"/>
        </w:rPr>
      </w:pPr>
      <w:r w:rsidRPr="00565CC4">
        <w:rPr>
          <w:rFonts w:ascii="Arial" w:eastAsia="Helvetica-Bold" w:hAnsi="Arial" w:cs="Helvetica-Bold"/>
          <w:b/>
          <w:bCs/>
          <w:sz w:val="16"/>
        </w:rPr>
        <w:t>CAP 2: INTRODUZIONE (NORME E COMPORTAMENTI NEL KUMITE)</w:t>
      </w:r>
    </w:p>
    <w:p w:rsidR="004B50E8" w:rsidRPr="00565CC4" w:rsidRDefault="006E43B7">
      <w:pPr>
        <w:rPr>
          <w:rFonts w:ascii="Arial" w:eastAsia="Helvetica" w:hAnsi="Arial" w:cs="Helvetica"/>
          <w:b/>
          <w:sz w:val="16"/>
        </w:rPr>
      </w:pPr>
      <w:r w:rsidRPr="00565CC4">
        <w:rPr>
          <w:rFonts w:ascii="Arial" w:eastAsia="Helvetica" w:hAnsi="Arial" w:cs="Helvetica"/>
          <w:b/>
          <w:sz w:val="16"/>
        </w:rPr>
        <w:t xml:space="preserve">Art. 5.4: </w:t>
      </w:r>
      <w:r w:rsidRPr="00565CC4">
        <w:rPr>
          <w:rFonts w:ascii="Arial" w:eastAsia="Helvetica-Bold" w:hAnsi="Arial" w:cs="Helvetica-Bold"/>
          <w:b/>
          <w:bCs/>
          <w:sz w:val="16"/>
        </w:rPr>
        <w:t>AREE VALIDE.</w:t>
      </w:r>
    </w:p>
    <w:p w:rsidR="004B50E8" w:rsidRPr="00565CC4" w:rsidRDefault="006E43B7">
      <w:pPr>
        <w:rPr>
          <w:rFonts w:ascii="Arial" w:eastAsia="Helvetica" w:hAnsi="Arial" w:cs="Helvetica"/>
          <w:b/>
          <w:sz w:val="16"/>
        </w:rPr>
      </w:pPr>
      <w:r w:rsidRPr="00565CC4">
        <w:rPr>
          <w:rFonts w:ascii="Arial" w:eastAsia="Helvetica" w:hAnsi="Arial" w:cs="Helvetica"/>
          <w:b/>
          <w:sz w:val="16"/>
        </w:rPr>
        <w:t xml:space="preserve">Art. 5.5: </w:t>
      </w:r>
      <w:r w:rsidRPr="00565CC4">
        <w:rPr>
          <w:rFonts w:ascii="Arial" w:eastAsia="Helvetica-Bold" w:hAnsi="Arial" w:cs="Helvetica-Bold"/>
          <w:b/>
          <w:bCs/>
          <w:sz w:val="16"/>
        </w:rPr>
        <w:t>CRITERI PER UNA TECNICA VALIDA</w:t>
      </w:r>
    </w:p>
    <w:p w:rsidR="004B50E8" w:rsidRPr="00565CC4" w:rsidRDefault="006E43B7">
      <w:pPr>
        <w:rPr>
          <w:rFonts w:ascii="Arial" w:eastAsia="Helvetica" w:hAnsi="Arial" w:cs="Helvetica"/>
          <w:b/>
          <w:sz w:val="16"/>
        </w:rPr>
      </w:pPr>
      <w:r w:rsidRPr="00565CC4">
        <w:rPr>
          <w:rFonts w:ascii="Arial" w:eastAsia="Helvetica" w:hAnsi="Arial" w:cs="Helvetica"/>
          <w:b/>
          <w:sz w:val="16"/>
        </w:rPr>
        <w:t xml:space="preserve">Art. 5.6: </w:t>
      </w:r>
      <w:r w:rsidRPr="00565CC4">
        <w:rPr>
          <w:rFonts w:ascii="Arial" w:eastAsia="Helvetica-Bold" w:hAnsi="Arial" w:cs="Helvetica-Bold"/>
          <w:b/>
          <w:bCs/>
          <w:sz w:val="16"/>
        </w:rPr>
        <w:t>VALUTAZIONE DI UNA TECNICA DI PUNTEGGIO.</w:t>
      </w:r>
    </w:p>
    <w:p w:rsidR="004B50E8" w:rsidRPr="00565CC4" w:rsidRDefault="006E43B7">
      <w:pPr>
        <w:rPr>
          <w:rFonts w:ascii="Arial" w:eastAsia="Helvetica-Bold" w:hAnsi="Arial" w:cs="Helvetica-Bold"/>
          <w:b/>
          <w:bCs/>
          <w:sz w:val="16"/>
        </w:rPr>
      </w:pPr>
      <w:r w:rsidRPr="00565CC4">
        <w:rPr>
          <w:rFonts w:ascii="Arial" w:eastAsia="Helvetica" w:hAnsi="Arial" w:cs="Helvetica"/>
          <w:b/>
          <w:sz w:val="16"/>
        </w:rPr>
        <w:t xml:space="preserve">Art. 5.7: </w:t>
      </w:r>
      <w:r w:rsidRPr="00565CC4">
        <w:rPr>
          <w:rFonts w:ascii="Arial" w:eastAsia="Helvetica-Bold" w:hAnsi="Arial" w:cs="Helvetica-Bold"/>
          <w:b/>
          <w:bCs/>
          <w:sz w:val="16"/>
        </w:rPr>
        <w:t>CRITERI PER LA REALIZZAZIONE DI UN</w:t>
      </w:r>
      <w:r w:rsidR="00AD4A4F" w:rsidRPr="00565CC4">
        <w:rPr>
          <w:rFonts w:ascii="Arial" w:eastAsia="Helvetica-Bold" w:hAnsi="Arial" w:cs="Helvetica-Bold"/>
          <w:b/>
          <w:bCs/>
          <w:sz w:val="16"/>
        </w:rPr>
        <w:t xml:space="preserve"> </w:t>
      </w:r>
      <w:r w:rsidRPr="00565CC4">
        <w:rPr>
          <w:rFonts w:ascii="Arial" w:eastAsia="Helvetica-Bold" w:hAnsi="Arial" w:cs="Helvetica-Bold"/>
          <w:b/>
          <w:bCs/>
          <w:sz w:val="16"/>
        </w:rPr>
        <w:t>WAZA-ARI.</w:t>
      </w:r>
    </w:p>
    <w:p w:rsidR="004B50E8" w:rsidRPr="00565CC4" w:rsidRDefault="006E43B7">
      <w:pPr>
        <w:rPr>
          <w:rFonts w:ascii="Arial" w:eastAsia="Helvetica" w:hAnsi="Arial" w:cs="Helvetica"/>
          <w:b/>
          <w:sz w:val="16"/>
        </w:rPr>
      </w:pPr>
      <w:r w:rsidRPr="00565CC4">
        <w:rPr>
          <w:rFonts w:ascii="Arial" w:eastAsia="Helvetica" w:hAnsi="Arial" w:cs="Helvetica"/>
          <w:b/>
          <w:bCs/>
          <w:sz w:val="16"/>
        </w:rPr>
        <w:t>Art. 5.8: CRITERI PER UN PUNTEGGIO IPPON.</w:t>
      </w:r>
    </w:p>
    <w:p w:rsidR="004B50E8" w:rsidRPr="00565CC4" w:rsidRDefault="006E43B7">
      <w:pPr>
        <w:rPr>
          <w:rFonts w:ascii="Arial" w:eastAsia="Helvetica" w:hAnsi="Arial" w:cs="Helvetica"/>
          <w:b/>
          <w:bCs/>
          <w:sz w:val="16"/>
        </w:rPr>
      </w:pPr>
      <w:r w:rsidRPr="00565CC4">
        <w:rPr>
          <w:rFonts w:ascii="Arial" w:eastAsia="Helvetica" w:hAnsi="Arial" w:cs="Helvetica"/>
          <w:b/>
          <w:bCs/>
          <w:sz w:val="16"/>
        </w:rPr>
        <w:t>Art. 5.9: CRITERI AGGIUNTIVI PER UN PUNTEGGIO IPPON.</w:t>
      </w:r>
    </w:p>
    <w:p w:rsidR="000C05FA" w:rsidRPr="00565CC4" w:rsidRDefault="000C05FA">
      <w:pPr>
        <w:rPr>
          <w:rFonts w:ascii="Arial" w:eastAsia="Helvetica" w:hAnsi="Arial" w:cs="Helvetica"/>
          <w:b/>
          <w:sz w:val="16"/>
        </w:rPr>
      </w:pPr>
      <w:r w:rsidRPr="00565CC4">
        <w:rPr>
          <w:rFonts w:ascii="Arial" w:eastAsia="Helvetica" w:hAnsi="Arial" w:cs="Helvetica"/>
          <w:b/>
          <w:sz w:val="16"/>
        </w:rPr>
        <w:t>Art. 5.10: TECNICHE NON ACCETTATE.</w:t>
      </w:r>
    </w:p>
    <w:p w:rsidR="004B50E8" w:rsidRPr="00565CC4" w:rsidRDefault="006E43B7">
      <w:pPr>
        <w:rPr>
          <w:rFonts w:ascii="Arial" w:eastAsia="Helvetica-Bold" w:hAnsi="Arial" w:cs="Helvetica-Bold"/>
          <w:b/>
          <w:bCs/>
          <w:sz w:val="16"/>
        </w:rPr>
      </w:pPr>
      <w:r w:rsidRPr="00565CC4">
        <w:rPr>
          <w:rFonts w:ascii="Arial" w:eastAsia="Helvetica" w:hAnsi="Arial" w:cs="Helvetica"/>
          <w:b/>
          <w:sz w:val="16"/>
        </w:rPr>
        <w:t xml:space="preserve">Art. 5.11: </w:t>
      </w:r>
      <w:r w:rsidRPr="00565CC4">
        <w:rPr>
          <w:rFonts w:ascii="Arial" w:eastAsia="Helvetica-Bold" w:hAnsi="Arial" w:cs="Helvetica-Bold"/>
          <w:b/>
          <w:bCs/>
          <w:sz w:val="16"/>
        </w:rPr>
        <w:t>ATTI E TECNICHE PROIBITE.</w:t>
      </w:r>
    </w:p>
    <w:p w:rsidR="000C05FA" w:rsidRPr="00565CC4" w:rsidRDefault="000C05FA">
      <w:pPr>
        <w:rPr>
          <w:rFonts w:ascii="Arial" w:eastAsia="Helvetica" w:hAnsi="Arial" w:cs="Helvetica"/>
          <w:b/>
          <w:sz w:val="16"/>
        </w:rPr>
      </w:pPr>
      <w:r w:rsidRPr="00565CC4">
        <w:rPr>
          <w:rFonts w:ascii="Arial" w:eastAsia="Helvetica" w:hAnsi="Arial" w:cs="Helvetica"/>
          <w:b/>
          <w:sz w:val="16"/>
        </w:rPr>
        <w:t>Art. 5.12: AVVERTIMENTI, FALLI E SQUALIFICHE</w:t>
      </w:r>
    </w:p>
    <w:p w:rsidR="004B50E8" w:rsidRPr="00565CC4" w:rsidRDefault="000C05FA">
      <w:pPr>
        <w:rPr>
          <w:rFonts w:ascii="Arial" w:eastAsia="Helvetica" w:hAnsi="Arial" w:cs="Helvetica"/>
          <w:b/>
          <w:sz w:val="16"/>
        </w:rPr>
      </w:pPr>
      <w:r w:rsidRPr="00565CC4">
        <w:rPr>
          <w:rFonts w:ascii="Arial" w:eastAsia="Helvetica" w:hAnsi="Arial" w:cs="Helvetica"/>
          <w:b/>
          <w:bCs/>
          <w:sz w:val="16"/>
        </w:rPr>
        <w:t xml:space="preserve">CAP. 8: </w:t>
      </w:r>
      <w:r w:rsidR="00565CC4" w:rsidRPr="00565CC4">
        <w:rPr>
          <w:rFonts w:ascii="Arial" w:eastAsia="Helvetica" w:hAnsi="Arial" w:cs="Helvetica"/>
          <w:b/>
          <w:bCs/>
          <w:sz w:val="16"/>
        </w:rPr>
        <w:t>QUESTIONI GENERALI (</w:t>
      </w:r>
      <w:r w:rsidR="006E43B7" w:rsidRPr="00565CC4">
        <w:rPr>
          <w:rFonts w:ascii="Arial" w:eastAsia="Helvetica" w:hAnsi="Arial" w:cs="Helvetica"/>
          <w:b/>
          <w:bCs/>
          <w:sz w:val="16"/>
        </w:rPr>
        <w:t>specifiche di sicurezza</w:t>
      </w:r>
      <w:r w:rsidR="00565CC4" w:rsidRPr="00565CC4">
        <w:rPr>
          <w:rFonts w:ascii="Arial" w:eastAsia="Helvetica" w:hAnsi="Arial" w:cs="Helvetica"/>
          <w:b/>
          <w:bCs/>
          <w:sz w:val="16"/>
        </w:rPr>
        <w:t>, gestioni infortuni, contestazioni).</w:t>
      </w:r>
    </w:p>
    <w:p w:rsidR="004B50E8" w:rsidRDefault="004B50E8">
      <w:pPr>
        <w:rPr>
          <w:rFonts w:ascii="Arial" w:eastAsia="Helvetica" w:hAnsi="Arial" w:cs="Helvetica"/>
          <w:sz w:val="16"/>
        </w:rPr>
      </w:pPr>
    </w:p>
    <w:p w:rsidR="004B50E8" w:rsidRDefault="004B50E8">
      <w:pPr>
        <w:rPr>
          <w:rFonts w:ascii="Arial" w:eastAsia="Helvetica" w:hAnsi="Arial" w:cs="Helvetica"/>
          <w:sz w:val="16"/>
        </w:rPr>
      </w:pPr>
    </w:p>
    <w:p w:rsidR="004B50E8" w:rsidRDefault="006E43B7">
      <w:pPr>
        <w:rPr>
          <w:rFonts w:eastAsia="Helvetica" w:cs="Helvetica"/>
          <w:sz w:val="20"/>
        </w:rPr>
      </w:pPr>
      <w:r>
        <w:rPr>
          <w:rFonts w:eastAsia="Helvetica" w:cs="Helvetica"/>
          <w:sz w:val="20"/>
        </w:rPr>
        <w:t>Luogo e data</w:t>
      </w:r>
      <w:r>
        <w:rPr>
          <w:rFonts w:eastAsia="Helvetica" w:cs="Helvetica"/>
          <w:sz w:val="20"/>
        </w:rPr>
        <w:tab/>
      </w:r>
      <w:r>
        <w:rPr>
          <w:rFonts w:eastAsia="Helvetica" w:cs="Helvetica"/>
          <w:sz w:val="20"/>
        </w:rPr>
        <w:tab/>
      </w:r>
      <w:r>
        <w:rPr>
          <w:rFonts w:eastAsia="Helvetica" w:cs="Helvetica"/>
          <w:sz w:val="20"/>
        </w:rPr>
        <w:tab/>
      </w:r>
      <w:r>
        <w:rPr>
          <w:rFonts w:eastAsia="Helvetica" w:cs="Helvetica"/>
          <w:sz w:val="20"/>
        </w:rPr>
        <w:tab/>
        <w:t>Firma del detentore la patria podestà dell'atleta ….........................................</w:t>
      </w:r>
    </w:p>
    <w:p w:rsidR="004B50E8" w:rsidRDefault="004B50E8">
      <w:pPr>
        <w:ind w:left="1416" w:firstLine="708"/>
        <w:jc w:val="center"/>
        <w:rPr>
          <w:rFonts w:eastAsia="Helvetica" w:cs="Helvetica"/>
          <w:sz w:val="20"/>
        </w:rPr>
      </w:pPr>
    </w:p>
    <w:p w:rsidR="004B50E8" w:rsidRDefault="006E43B7">
      <w:pPr>
        <w:ind w:left="2832" w:firstLine="708"/>
      </w:pPr>
      <w:r>
        <w:rPr>
          <w:rFonts w:eastAsia="Helvetica" w:cs="Helvetica"/>
          <w:sz w:val="20"/>
        </w:rPr>
        <w:t>Firma del tecnico....................................................</w:t>
      </w:r>
    </w:p>
    <w:sectPr w:rsidR="004B50E8">
      <w:pgSz w:w="11906" w:h="16838"/>
      <w:pgMar w:top="1440" w:right="1080" w:bottom="1440" w:left="108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old">
    <w:panose1 w:val="00000000000000000000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1104B"/>
    <w:multiLevelType w:val="multilevel"/>
    <w:tmpl w:val="89B0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3AD0102"/>
    <w:multiLevelType w:val="multilevel"/>
    <w:tmpl w:val="9056CE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A8621CB"/>
    <w:multiLevelType w:val="multilevel"/>
    <w:tmpl w:val="38128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16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E8"/>
    <w:rsid w:val="000C05FA"/>
    <w:rsid w:val="004B50E8"/>
    <w:rsid w:val="00565CC4"/>
    <w:rsid w:val="006E43B7"/>
    <w:rsid w:val="008A5A11"/>
    <w:rsid w:val="00A84639"/>
    <w:rsid w:val="00AD4A4F"/>
    <w:rsid w:val="00FC3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2D6284"/>
  <w15:docId w15:val="{9AA8CB5A-DAD9-BE41-A501-ABC89942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C1943"/>
    <w:pPr>
      <w:suppressAutoHyphens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semiHidden/>
    <w:unhideWhenUsed/>
    <w:rsid w:val="003C1943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ska-karate.org/sites/default/files/downloads/rule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 Neri</dc:creator>
  <dc:description/>
  <cp:lastModifiedBy>gianmarcogioia@gmail.com</cp:lastModifiedBy>
  <cp:revision>4</cp:revision>
  <dcterms:created xsi:type="dcterms:W3CDTF">2023-02-15T10:35:00Z</dcterms:created>
  <dcterms:modified xsi:type="dcterms:W3CDTF">2025-02-16T09:38:00Z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